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6C1" w:rsidRDefault="009656C1">
      <w:bookmarkStart w:id="0" w:name="_GoBack"/>
      <w:bookmarkEnd w:id="0"/>
    </w:p>
    <w:p w:rsidR="009656C1" w:rsidRDefault="009656C1"/>
    <w:tbl>
      <w:tblPr>
        <w:tblStyle w:val="Tabel-Gitter"/>
        <w:tblW w:w="9209" w:type="dxa"/>
        <w:tblLook w:val="04A0" w:firstRow="1" w:lastRow="0" w:firstColumn="1" w:lastColumn="0" w:noHBand="0" w:noVBand="1"/>
      </w:tblPr>
      <w:tblGrid>
        <w:gridCol w:w="3964"/>
        <w:gridCol w:w="5245"/>
      </w:tblGrid>
      <w:tr w:rsidR="00BC1318" w:rsidTr="007F7484">
        <w:tc>
          <w:tcPr>
            <w:tcW w:w="3964" w:type="dxa"/>
          </w:tcPr>
          <w:p w:rsidR="00BC1318" w:rsidRPr="00817247" w:rsidRDefault="00BC1318" w:rsidP="00BC1318">
            <w:pPr>
              <w:rPr>
                <w:rFonts w:asciiTheme="majorHAnsi" w:hAnsiTheme="majorHAnsi" w:cstheme="majorHAnsi"/>
                <w:szCs w:val="20"/>
              </w:rPr>
            </w:pPr>
            <w:r>
              <w:rPr>
                <w:rFonts w:asciiTheme="majorHAnsi" w:hAnsiTheme="majorHAnsi" w:cstheme="majorHAnsi"/>
                <w:b/>
                <w:szCs w:val="20"/>
              </w:rPr>
              <w:t>Leverancetitel</w:t>
            </w:r>
          </w:p>
        </w:tc>
        <w:tc>
          <w:tcPr>
            <w:tcW w:w="5245" w:type="dxa"/>
          </w:tcPr>
          <w:p w:rsidR="00BC1318" w:rsidRPr="00BC1318" w:rsidRDefault="00BC1318" w:rsidP="00BC1318">
            <w:pPr>
              <w:tabs>
                <w:tab w:val="right" w:leader="dot" w:pos="9628"/>
              </w:tabs>
              <w:spacing w:after="100"/>
              <w:rPr>
                <w:rFonts w:cs="Arial"/>
                <w:color w:val="4BB3C4" w:themeColor="hyperlink"/>
                <w:szCs w:val="24"/>
                <w:u w:val="single"/>
              </w:rPr>
            </w:pPr>
            <w:r w:rsidRPr="00BC1318">
              <w:rPr>
                <w:rFonts w:cs="Arial"/>
                <w:szCs w:val="24"/>
              </w:rPr>
              <w:t xml:space="preserve">Analyse af sektorkobling i relation til </w:t>
            </w:r>
            <w:proofErr w:type="spellStart"/>
            <w:r w:rsidRPr="00BC1318">
              <w:rPr>
                <w:rFonts w:cs="Arial"/>
                <w:szCs w:val="24"/>
              </w:rPr>
              <w:t>FDPs</w:t>
            </w:r>
            <w:proofErr w:type="spellEnd"/>
            <w:r w:rsidRPr="00BC1318">
              <w:rPr>
                <w:rFonts w:cs="Arial"/>
                <w:szCs w:val="24"/>
              </w:rPr>
              <w:t xml:space="preserve"> genstandsfelt</w:t>
            </w:r>
          </w:p>
        </w:tc>
      </w:tr>
      <w:tr w:rsidR="00BC1318" w:rsidTr="007F7484">
        <w:tc>
          <w:tcPr>
            <w:tcW w:w="3964" w:type="dxa"/>
          </w:tcPr>
          <w:p w:rsidR="00BC1318" w:rsidRPr="00535D99" w:rsidRDefault="00BC1318" w:rsidP="00BC1318">
            <w:pPr>
              <w:rPr>
                <w:b/>
              </w:rPr>
            </w:pPr>
            <w:r>
              <w:rPr>
                <w:b/>
              </w:rPr>
              <w:t xml:space="preserve">Leverancenummer </w:t>
            </w:r>
          </w:p>
        </w:tc>
        <w:tc>
          <w:tcPr>
            <w:tcW w:w="5245" w:type="dxa"/>
          </w:tcPr>
          <w:p w:rsidR="00BC1318" w:rsidRPr="00817247" w:rsidRDefault="00BC1318" w:rsidP="00BC1318">
            <w:r>
              <w:t>10</w:t>
            </w:r>
          </w:p>
        </w:tc>
      </w:tr>
      <w:tr w:rsidR="00BC1318" w:rsidTr="007F7484">
        <w:tc>
          <w:tcPr>
            <w:tcW w:w="3964" w:type="dxa"/>
          </w:tcPr>
          <w:p w:rsidR="00BC1318" w:rsidRPr="00535D99" w:rsidRDefault="00BC1318" w:rsidP="00BC1318">
            <w:pPr>
              <w:rPr>
                <w:b/>
              </w:rPr>
            </w:pPr>
            <w:r w:rsidRPr="00535D99">
              <w:rPr>
                <w:b/>
              </w:rPr>
              <w:t>Tovholder (ansvarlig aktør)</w:t>
            </w:r>
          </w:p>
        </w:tc>
        <w:tc>
          <w:tcPr>
            <w:tcW w:w="5245" w:type="dxa"/>
          </w:tcPr>
          <w:p w:rsidR="00BC1318" w:rsidRPr="00817247" w:rsidRDefault="00BC1318" w:rsidP="00BC1318">
            <w:r>
              <w:t>KDS/ENS</w:t>
            </w:r>
          </w:p>
        </w:tc>
      </w:tr>
      <w:tr w:rsidR="00BC1318" w:rsidTr="007F7484">
        <w:tc>
          <w:tcPr>
            <w:tcW w:w="3964" w:type="dxa"/>
          </w:tcPr>
          <w:p w:rsidR="00BC1318" w:rsidRPr="00535D99" w:rsidRDefault="00BC1318" w:rsidP="00BC1318">
            <w:pPr>
              <w:rPr>
                <w:b/>
              </w:rPr>
            </w:pPr>
            <w:r>
              <w:rPr>
                <w:b/>
              </w:rPr>
              <w:t>Ansvarligt arbejdsspor</w:t>
            </w:r>
          </w:p>
        </w:tc>
        <w:tc>
          <w:tcPr>
            <w:tcW w:w="5245" w:type="dxa"/>
          </w:tcPr>
          <w:p w:rsidR="00BC1318" w:rsidRDefault="00BC1318" w:rsidP="00BC1318">
            <w:r w:rsidRPr="00F41B37">
              <w:rPr>
                <w:rFonts w:cs="Arial"/>
              </w:rPr>
              <w:t>Arbejdsspor vedr. dataøkosystem og sektorkobling</w:t>
            </w:r>
          </w:p>
        </w:tc>
      </w:tr>
      <w:tr w:rsidR="00BC1318" w:rsidTr="007F7484">
        <w:tc>
          <w:tcPr>
            <w:tcW w:w="3964" w:type="dxa"/>
          </w:tcPr>
          <w:p w:rsidR="00BC1318" w:rsidRPr="00535D99" w:rsidRDefault="00BC1318" w:rsidP="00BC1318">
            <w:pPr>
              <w:rPr>
                <w:b/>
              </w:rPr>
            </w:pPr>
            <w:r>
              <w:rPr>
                <w:b/>
              </w:rPr>
              <w:t>FFD-målsætning(er)</w:t>
            </w:r>
          </w:p>
        </w:tc>
        <w:tc>
          <w:tcPr>
            <w:tcW w:w="5245" w:type="dxa"/>
          </w:tcPr>
          <w:p w:rsidR="00BC1318" w:rsidRDefault="00BC1318" w:rsidP="00BC1318">
            <w:r>
              <w:t>1, 2, 4, 5, 9</w:t>
            </w:r>
          </w:p>
        </w:tc>
      </w:tr>
      <w:tr w:rsidR="00BC1318" w:rsidTr="007F7484">
        <w:tc>
          <w:tcPr>
            <w:tcW w:w="3964" w:type="dxa"/>
          </w:tcPr>
          <w:p w:rsidR="00BC1318" w:rsidRDefault="00BC1318" w:rsidP="00BC1318">
            <w:pPr>
              <w:rPr>
                <w:b/>
              </w:rPr>
            </w:pPr>
            <w:r>
              <w:rPr>
                <w:b/>
              </w:rPr>
              <w:t>Afsluttes</w:t>
            </w:r>
          </w:p>
        </w:tc>
        <w:tc>
          <w:tcPr>
            <w:tcW w:w="5245" w:type="dxa"/>
          </w:tcPr>
          <w:p w:rsidR="00BC1318" w:rsidRPr="00BC1318" w:rsidRDefault="00BC1318" w:rsidP="00BC1318">
            <w:r w:rsidRPr="00BC1318">
              <w:t>Q1</w:t>
            </w:r>
          </w:p>
        </w:tc>
      </w:tr>
      <w:tr w:rsidR="00BC1318" w:rsidTr="007F7484">
        <w:tc>
          <w:tcPr>
            <w:tcW w:w="3964" w:type="dxa"/>
          </w:tcPr>
          <w:p w:rsidR="00BC1318" w:rsidRDefault="00BC1318" w:rsidP="00BC1318">
            <w:pPr>
              <w:rPr>
                <w:b/>
              </w:rPr>
            </w:pPr>
            <w:r>
              <w:rPr>
                <w:b/>
              </w:rPr>
              <w:t>Godkender</w:t>
            </w:r>
          </w:p>
        </w:tc>
        <w:tc>
          <w:tcPr>
            <w:tcW w:w="5245" w:type="dxa"/>
          </w:tcPr>
          <w:p w:rsidR="00BC1318" w:rsidRPr="00BC1318" w:rsidRDefault="00BC1318" w:rsidP="00BC1318">
            <w:r w:rsidRPr="00BC1318">
              <w:t>FFD</w:t>
            </w:r>
          </w:p>
        </w:tc>
      </w:tr>
    </w:tbl>
    <w:p w:rsidR="00BC1318" w:rsidRPr="00BC1318" w:rsidRDefault="00BC1318"/>
    <w:p w:rsidR="00773FA9" w:rsidRDefault="00773FA9" w:rsidP="00BE7454">
      <w:pPr>
        <w:pStyle w:val="Overskrift4"/>
      </w:pPr>
      <w:r>
        <w:t xml:space="preserve">Beskrivelse </w:t>
      </w:r>
    </w:p>
    <w:p w:rsidR="00BC1318" w:rsidRDefault="00BC1318" w:rsidP="00BC1318">
      <w:pPr>
        <w:rPr>
          <w:rFonts w:cs="Arial"/>
        </w:rPr>
      </w:pPr>
      <w:r w:rsidRPr="00F41B37">
        <w:rPr>
          <w:rFonts w:cs="Arial"/>
        </w:rPr>
        <w:t xml:space="preserve">Leverancen sigter mod at operationalisere sektorkoblingsdagsordenen i Forsyningsdigitaliseringsprogrammet (FDP). Fokus er på at skabe en strategi for integrationen af forsyningssektorer via digitale løsninger, der aktiverer distribuerede energikilder (DER). Den vil undersøge behovet for nye markeder eller koblingsmetoder, herunder en digital </w:t>
      </w:r>
      <w:proofErr w:type="spellStart"/>
      <w:r w:rsidRPr="00F41B37">
        <w:rPr>
          <w:rFonts w:cs="Arial"/>
        </w:rPr>
        <w:t>spine</w:t>
      </w:r>
      <w:proofErr w:type="spellEnd"/>
      <w:r w:rsidRPr="00F41B37">
        <w:rPr>
          <w:rFonts w:cs="Arial"/>
        </w:rPr>
        <w:t xml:space="preserve"> til at muliggøre effektiv kommunikation og koordinering, samt udvide demand side management i det danske elnet.</w:t>
      </w:r>
    </w:p>
    <w:p w:rsidR="00BC1318" w:rsidRPr="00F41B37" w:rsidRDefault="00BC1318" w:rsidP="00BC1318">
      <w:pPr>
        <w:rPr>
          <w:rFonts w:cs="Arial"/>
          <w:i/>
          <w:iCs/>
        </w:rPr>
      </w:pPr>
    </w:p>
    <w:p w:rsidR="00BC1318" w:rsidRDefault="00BC1318" w:rsidP="00BC1318">
      <w:pPr>
        <w:rPr>
          <w:rFonts w:cs="Arial"/>
        </w:rPr>
      </w:pPr>
      <w:r w:rsidRPr="00F41B37">
        <w:rPr>
          <w:rFonts w:cs="Arial"/>
        </w:rPr>
        <w:t xml:space="preserve">Leverancen vil klarlægge roller og ansvar for aktører som </w:t>
      </w:r>
      <w:proofErr w:type="spellStart"/>
      <w:r w:rsidRPr="00F41B37">
        <w:rPr>
          <w:rFonts w:cs="Arial"/>
        </w:rPr>
        <w:t>DSO'er</w:t>
      </w:r>
      <w:proofErr w:type="spellEnd"/>
      <w:r w:rsidRPr="00F41B37">
        <w:rPr>
          <w:rFonts w:cs="Arial"/>
        </w:rPr>
        <w:t xml:space="preserve">, </w:t>
      </w:r>
      <w:proofErr w:type="spellStart"/>
      <w:r w:rsidRPr="00F41B37">
        <w:rPr>
          <w:rFonts w:cs="Arial"/>
        </w:rPr>
        <w:t>TSO'er</w:t>
      </w:r>
      <w:proofErr w:type="spellEnd"/>
      <w:r w:rsidRPr="00F41B37">
        <w:rPr>
          <w:rFonts w:cs="Arial"/>
        </w:rPr>
        <w:t xml:space="preserve">, </w:t>
      </w:r>
      <w:proofErr w:type="spellStart"/>
      <w:r w:rsidRPr="00F41B37">
        <w:rPr>
          <w:rFonts w:cs="Arial"/>
        </w:rPr>
        <w:t>aggregatorer</w:t>
      </w:r>
      <w:proofErr w:type="spellEnd"/>
      <w:r w:rsidRPr="00F41B37">
        <w:rPr>
          <w:rFonts w:cs="Arial"/>
        </w:rPr>
        <w:t xml:space="preserve"> og slutbrugere med særligt fokus på dataudveksling, som er nødvendig for at aktivere DER-ressourcer. Dette inkluderer deling af data mellem aktørerne for at sikre korrekt ressourceallokering og hensyntagen til DSO-infrastrukturen. For eksempel er data om elbilers placering og tekniske begrænsninger, samt DSO net topologi og stamdata, essentielle for at beregne potentialet for efterspørgselsstyring.</w:t>
      </w:r>
    </w:p>
    <w:p w:rsidR="00BC1318" w:rsidRPr="00F41B37" w:rsidRDefault="00BC1318" w:rsidP="00BC1318">
      <w:pPr>
        <w:rPr>
          <w:rFonts w:cs="Arial"/>
        </w:rPr>
      </w:pPr>
    </w:p>
    <w:p w:rsidR="00BC1318" w:rsidRPr="00F41B37" w:rsidRDefault="00BC1318" w:rsidP="00BC1318">
      <w:pPr>
        <w:rPr>
          <w:rFonts w:cs="Arial"/>
          <w:i/>
          <w:iCs/>
        </w:rPr>
      </w:pPr>
      <w:r w:rsidRPr="00F41B37">
        <w:rPr>
          <w:rFonts w:cs="Arial"/>
        </w:rPr>
        <w:t xml:space="preserve">Derudover vil leverancen beskrive, hvordan data kan udveksles for at muliggøre brugen af DER-ressourcer til at levere energi tilbage til nettet, f.eks. via </w:t>
      </w:r>
      <w:proofErr w:type="spellStart"/>
      <w:r w:rsidRPr="00F41B37">
        <w:rPr>
          <w:rFonts w:cs="Arial"/>
        </w:rPr>
        <w:t>Vehicle</w:t>
      </w:r>
      <w:proofErr w:type="spellEnd"/>
      <w:r w:rsidRPr="00F41B37">
        <w:rPr>
          <w:rFonts w:cs="Arial"/>
        </w:rPr>
        <w:t>-to-Grid. Dette kræver en robust digital infrastruktur, der sikrer sikker deling af realtidsdata. Afslutningsvis vil leverancen undersøge de lovgivningsmæssige rammer i de enkelte sektorer og komme med forslag til nødvendige reguleringer, der understøtter sektorkobling og aktivering af DER.</w:t>
      </w:r>
    </w:p>
    <w:p w:rsidR="003D0E75" w:rsidRPr="003D0E75" w:rsidRDefault="003D0E75" w:rsidP="003D0E75"/>
    <w:p w:rsidR="0011517C" w:rsidRDefault="00856267" w:rsidP="00BE7454">
      <w:pPr>
        <w:pStyle w:val="Overskrift4"/>
      </w:pPr>
      <w:r>
        <w:t>Opgaver</w:t>
      </w:r>
    </w:p>
    <w:p w:rsidR="00BC1318" w:rsidRPr="00BC1318" w:rsidRDefault="00BC1318" w:rsidP="00BC1318">
      <w:pPr>
        <w:pStyle w:val="Overskrift4"/>
        <w:numPr>
          <w:ilvl w:val="0"/>
          <w:numId w:val="1"/>
        </w:numPr>
        <w:spacing w:line="259" w:lineRule="auto"/>
        <w:rPr>
          <w:rFonts w:ascii="Arial" w:eastAsiaTheme="minorHAnsi" w:hAnsi="Arial" w:cs="Arial"/>
          <w:b w:val="0"/>
          <w:i/>
          <w:iCs w:val="0"/>
          <w:color w:val="auto"/>
          <w:szCs w:val="24"/>
        </w:rPr>
      </w:pPr>
      <w:r w:rsidRPr="00BC1318">
        <w:rPr>
          <w:rFonts w:ascii="Arial" w:eastAsiaTheme="minorHAnsi" w:hAnsi="Arial" w:cs="Arial"/>
          <w:b w:val="0"/>
          <w:iCs w:val="0"/>
          <w:color w:val="auto"/>
          <w:szCs w:val="24"/>
        </w:rPr>
        <w:t>Afdækning af eksisterende sektorkoblingsmodeller og teknologier.</w:t>
      </w:r>
    </w:p>
    <w:p w:rsidR="00BC1318" w:rsidRPr="00BC1318" w:rsidRDefault="00BC1318" w:rsidP="00BC1318">
      <w:pPr>
        <w:pStyle w:val="Overskrift4"/>
        <w:numPr>
          <w:ilvl w:val="0"/>
          <w:numId w:val="1"/>
        </w:numPr>
        <w:spacing w:line="259" w:lineRule="auto"/>
        <w:rPr>
          <w:rFonts w:ascii="Arial" w:eastAsiaTheme="minorHAnsi" w:hAnsi="Arial" w:cs="Arial"/>
          <w:b w:val="0"/>
          <w:i/>
          <w:iCs w:val="0"/>
          <w:color w:val="auto"/>
          <w:szCs w:val="24"/>
        </w:rPr>
      </w:pPr>
      <w:r w:rsidRPr="00BC1318">
        <w:rPr>
          <w:rFonts w:ascii="Arial" w:eastAsiaTheme="minorHAnsi" w:hAnsi="Arial" w:cs="Arial"/>
          <w:b w:val="0"/>
          <w:iCs w:val="0"/>
          <w:color w:val="auto"/>
          <w:szCs w:val="24"/>
        </w:rPr>
        <w:t>Identifikation af centrale aktører og ansvarsområder i de fremsatte scenarier.</w:t>
      </w:r>
    </w:p>
    <w:p w:rsidR="00BC1318" w:rsidRPr="00BC1318" w:rsidRDefault="00BC1318" w:rsidP="00BC1318">
      <w:pPr>
        <w:pStyle w:val="Overskrift4"/>
        <w:numPr>
          <w:ilvl w:val="0"/>
          <w:numId w:val="1"/>
        </w:numPr>
        <w:spacing w:line="259" w:lineRule="auto"/>
        <w:rPr>
          <w:rFonts w:ascii="Arial" w:eastAsiaTheme="minorHAnsi" w:hAnsi="Arial" w:cs="Arial"/>
          <w:b w:val="0"/>
          <w:i/>
          <w:iCs w:val="0"/>
          <w:color w:val="auto"/>
          <w:szCs w:val="24"/>
        </w:rPr>
      </w:pPr>
      <w:r w:rsidRPr="00BC1318">
        <w:rPr>
          <w:rFonts w:ascii="Arial" w:eastAsiaTheme="minorHAnsi" w:hAnsi="Arial" w:cs="Arial"/>
          <w:b w:val="0"/>
          <w:iCs w:val="0"/>
          <w:color w:val="auto"/>
          <w:szCs w:val="24"/>
        </w:rPr>
        <w:t>Udarbejde modeller for integration af distribuerede energikilder (DER).</w:t>
      </w:r>
    </w:p>
    <w:p w:rsidR="00BC1318" w:rsidRPr="00BC1318" w:rsidRDefault="00BC1318" w:rsidP="00BC1318">
      <w:pPr>
        <w:pStyle w:val="Overskrift4"/>
        <w:numPr>
          <w:ilvl w:val="0"/>
          <w:numId w:val="1"/>
        </w:numPr>
        <w:spacing w:line="259" w:lineRule="auto"/>
        <w:rPr>
          <w:rFonts w:ascii="Arial" w:eastAsiaTheme="minorHAnsi" w:hAnsi="Arial" w:cs="Arial"/>
          <w:b w:val="0"/>
          <w:i/>
          <w:iCs w:val="0"/>
          <w:color w:val="auto"/>
          <w:szCs w:val="24"/>
        </w:rPr>
      </w:pPr>
      <w:r w:rsidRPr="00BC1318">
        <w:rPr>
          <w:rFonts w:ascii="Arial" w:eastAsiaTheme="minorHAnsi" w:hAnsi="Arial" w:cs="Arial"/>
          <w:b w:val="0"/>
          <w:iCs w:val="0"/>
          <w:color w:val="auto"/>
          <w:szCs w:val="24"/>
        </w:rPr>
        <w:t>Udvikle modeller for udveksling af stam- og realtidsdata.</w:t>
      </w:r>
    </w:p>
    <w:p w:rsidR="00BC1318" w:rsidRPr="00BC1318" w:rsidRDefault="00BC1318" w:rsidP="00BC1318">
      <w:pPr>
        <w:pStyle w:val="Overskrift4"/>
        <w:numPr>
          <w:ilvl w:val="0"/>
          <w:numId w:val="1"/>
        </w:numPr>
        <w:spacing w:line="259" w:lineRule="auto"/>
        <w:rPr>
          <w:rFonts w:ascii="Arial" w:eastAsiaTheme="minorHAnsi" w:hAnsi="Arial" w:cs="Arial"/>
          <w:b w:val="0"/>
          <w:i/>
          <w:iCs w:val="0"/>
          <w:color w:val="auto"/>
          <w:szCs w:val="24"/>
        </w:rPr>
      </w:pPr>
      <w:r w:rsidRPr="00BC1318">
        <w:rPr>
          <w:rFonts w:ascii="Arial" w:eastAsiaTheme="minorHAnsi" w:hAnsi="Arial" w:cs="Arial"/>
          <w:b w:val="0"/>
          <w:iCs w:val="0"/>
          <w:color w:val="auto"/>
          <w:szCs w:val="24"/>
        </w:rPr>
        <w:t xml:space="preserve">Udvikling af en styringsmodel for, hvordan sektorkoblingen kan reguleres og overvåges i forhold til efterspørgselsstyring, </w:t>
      </w:r>
      <w:proofErr w:type="spellStart"/>
      <w:r w:rsidRPr="00BC1318">
        <w:rPr>
          <w:rFonts w:ascii="Arial" w:eastAsiaTheme="minorHAnsi" w:hAnsi="Arial" w:cs="Arial"/>
          <w:b w:val="0"/>
          <w:iCs w:val="0"/>
          <w:color w:val="auto"/>
          <w:szCs w:val="24"/>
        </w:rPr>
        <w:t>netkapacitet</w:t>
      </w:r>
      <w:proofErr w:type="spellEnd"/>
      <w:r w:rsidRPr="00BC1318">
        <w:rPr>
          <w:rFonts w:ascii="Arial" w:eastAsiaTheme="minorHAnsi" w:hAnsi="Arial" w:cs="Arial"/>
          <w:b w:val="0"/>
          <w:iCs w:val="0"/>
          <w:color w:val="auto"/>
          <w:szCs w:val="24"/>
        </w:rPr>
        <w:t xml:space="preserve"> og optimering af energiforsyningen på tværs af sektorer.</w:t>
      </w:r>
    </w:p>
    <w:p w:rsidR="00735A67" w:rsidRDefault="00735A67" w:rsidP="00735A67"/>
    <w:p w:rsidR="00735A67" w:rsidRDefault="00735A67" w:rsidP="00735A67">
      <w:pPr>
        <w:pStyle w:val="Overskrift4"/>
      </w:pPr>
      <w:r>
        <w:t xml:space="preserve">Afhængigheder </w:t>
      </w:r>
    </w:p>
    <w:p w:rsidR="00BC1318" w:rsidRPr="006B7689" w:rsidRDefault="00BC1318" w:rsidP="006B7689">
      <w:pPr>
        <w:spacing w:line="276" w:lineRule="auto"/>
        <w:rPr>
          <w:rFonts w:eastAsia="Times New Roman"/>
        </w:rPr>
      </w:pPr>
      <w:r w:rsidRPr="00BC1318">
        <w:rPr>
          <w:rFonts w:cs="Arial"/>
          <w:szCs w:val="24"/>
        </w:rPr>
        <w:t xml:space="preserve">Sektorkobling skal som udgangspunkt baseres på eksisterende lovgivning og tekniske løsninger inden for energisektoren, men har plads til alternative tilgange, ligesom der fx nævnes digital </w:t>
      </w:r>
      <w:proofErr w:type="spellStart"/>
      <w:r w:rsidRPr="00BC1318">
        <w:rPr>
          <w:rFonts w:cs="Arial"/>
          <w:szCs w:val="24"/>
        </w:rPr>
        <w:t>spine</w:t>
      </w:r>
      <w:proofErr w:type="spellEnd"/>
      <w:r w:rsidRPr="00BC1318">
        <w:rPr>
          <w:rFonts w:cs="Arial"/>
          <w:szCs w:val="24"/>
        </w:rPr>
        <w:t>. Det er nødvendigt at tage hensyn til nuværende markedsstrukt</w:t>
      </w:r>
      <w:r w:rsidRPr="006B7689">
        <w:rPr>
          <w:rFonts w:cs="Arial"/>
          <w:szCs w:val="24"/>
        </w:rPr>
        <w:t xml:space="preserve">urer, standarder for dataudveksling og den eksisterende infrastruktur. Integration af sektorerne kræver også, at der tages højde for kapacitets- og infrastrukturelle begrænsninger i de involverede netværk. Desuden vil leverancen </w:t>
      </w:r>
      <w:r w:rsidRPr="006B7689">
        <w:rPr>
          <w:rFonts w:eastAsia="Times New Roman"/>
        </w:rPr>
        <w:t>lægge sig tæt op ad leverance 1 omkring rammerne for et dataøkosystem for forsyningsområdet.  </w:t>
      </w:r>
    </w:p>
    <w:p w:rsidR="00BC1318" w:rsidRPr="00F41B37" w:rsidRDefault="00BC1318" w:rsidP="00BC1318">
      <w:pPr>
        <w:spacing w:line="240" w:lineRule="auto"/>
        <w:rPr>
          <w:rFonts w:cs="Arial"/>
          <w:szCs w:val="24"/>
        </w:rPr>
      </w:pPr>
    </w:p>
    <w:p w:rsidR="00011B72" w:rsidRPr="00011B72" w:rsidRDefault="00011B72" w:rsidP="00011B72"/>
    <w:sectPr w:rsidR="00011B72" w:rsidRPr="00011B72" w:rsidSect="009656C1">
      <w:headerReference w:type="default" r:id="rId8"/>
      <w:footerReference w:type="default" r:id="rId9"/>
      <w:headerReference w:type="first" r:id="rId10"/>
      <w:footerReference w:type="first" r:id="rId11"/>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364" w:rsidRDefault="00233364" w:rsidP="008969C1">
      <w:pPr>
        <w:spacing w:line="240" w:lineRule="auto"/>
      </w:pPr>
      <w:r>
        <w:separator/>
      </w:r>
    </w:p>
  </w:endnote>
  <w:endnote w:type="continuationSeparator" w:id="0">
    <w:p w:rsidR="00233364" w:rsidRDefault="00233364"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6B7689">
      <w:rPr>
        <w:noProof/>
        <w:sz w:val="16"/>
        <w:szCs w:val="16"/>
      </w:rPr>
      <w:t>2</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6B7689">
      <w:rPr>
        <w:noProof/>
        <w:sz w:val="16"/>
        <w:szCs w:val="16"/>
      </w:rPr>
      <w:t>2</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5842A1" w:rsidRDefault="005842A1" w:rsidP="003B7D18">
                    <w:pPr>
                      <w:spacing w:line="192" w:lineRule="atLeast"/>
                      <w:rPr>
                        <w:b/>
                        <w:sz w:val="16"/>
                        <w:szCs w:val="16"/>
                      </w:rPr>
                    </w:pPr>
                  </w:p>
                  <w:p w:rsidR="007F438B" w:rsidRDefault="007F438B" w:rsidP="003B7D18">
                    <w:pPr>
                      <w:spacing w:line="192" w:lineRule="atLeast"/>
                      <w:rPr>
                        <w:b/>
                        <w:sz w:val="16"/>
                        <w:szCs w:val="16"/>
                      </w:rPr>
                    </w:pPr>
                  </w:p>
                  <w:p w:rsidR="00DA7419" w:rsidRDefault="005842A1" w:rsidP="003B7D18">
                    <w:pPr>
                      <w:spacing w:line="192" w:lineRule="atLeast"/>
                      <w:rPr>
                        <w:b/>
                        <w:sz w:val="16"/>
                        <w:szCs w:val="16"/>
                      </w:rPr>
                    </w:pPr>
                    <w:r>
                      <w:rPr>
                        <w:b/>
                        <w:sz w:val="16"/>
                        <w:szCs w:val="16"/>
                      </w:rPr>
                      <w:t>Forsyningsdigitaliseringsprogrammet</w:t>
                    </w:r>
                  </w:p>
                  <w:p w:rsidR="00DA7419" w:rsidRDefault="005842A1" w:rsidP="00110084">
                    <w:pPr>
                      <w:spacing w:line="192" w:lineRule="atLeast"/>
                      <w:rPr>
                        <w:sz w:val="16"/>
                        <w:szCs w:val="16"/>
                      </w:rPr>
                    </w:pPr>
                    <w:r>
                      <w:rPr>
                        <w:sz w:val="16"/>
                        <w:szCs w:val="16"/>
                      </w:rPr>
                      <w:t>E: fdp</w:t>
                    </w:r>
                    <w:r w:rsidR="00110084" w:rsidRPr="00110084">
                      <w:rPr>
                        <w:sz w:val="16"/>
                        <w:szCs w:val="16"/>
                      </w:rPr>
                      <w:t>@ens.dk</w:t>
                    </w:r>
                  </w:p>
                  <w:p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6B7689">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6B7689">
      <w:rPr>
        <w:noProof/>
        <w:sz w:val="16"/>
        <w:szCs w:val="16"/>
      </w:rPr>
      <w:t>1</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364" w:rsidRDefault="00233364" w:rsidP="008969C1">
      <w:pPr>
        <w:spacing w:line="240" w:lineRule="auto"/>
      </w:pPr>
      <w:r>
        <w:separator/>
      </w:r>
    </w:p>
  </w:footnote>
  <w:footnote w:type="continuationSeparator" w:id="0">
    <w:p w:rsidR="00233364" w:rsidRDefault="00233364"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C1" w:rsidRDefault="00804D82">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3FC3" w:rsidRDefault="005E3FC3">
    <w:pPr>
      <w:pStyle w:val="Sidehoved"/>
    </w:pPr>
  </w:p>
  <w:p w:rsidR="005842A1" w:rsidRDefault="00BC1318">
    <w:pPr>
      <w:pStyle w:val="Sidehoved"/>
      <w:rPr>
        <w:b/>
        <w:noProof/>
        <w:lang w:eastAsia="da-DK"/>
      </w:rPr>
    </w:pPr>
    <w:r w:rsidRPr="00D0279D">
      <w:rPr>
        <w:rFonts w:ascii="Times New Roman" w:eastAsia="Times New Roman" w:hAnsi="Times New Roman" w:cs="Times New Roman"/>
        <w:noProof/>
        <w:sz w:val="24"/>
        <w:szCs w:val="24"/>
        <w:lang w:eastAsia="da-DK"/>
      </w:rPr>
      <w:drawing>
        <wp:anchor distT="0" distB="0" distL="114300" distR="114300" simplePos="0" relativeHeight="251658239" behindDoc="0" locked="0" layoutInCell="1" allowOverlap="1" wp14:anchorId="39866D2C" wp14:editId="7516F192">
          <wp:simplePos x="0" y="0"/>
          <wp:positionH relativeFrom="margin">
            <wp:posOffset>-26670</wp:posOffset>
          </wp:positionH>
          <wp:positionV relativeFrom="paragraph">
            <wp:posOffset>28575</wp:posOffset>
          </wp:positionV>
          <wp:extent cx="2392045" cy="634365"/>
          <wp:effectExtent l="0" t="0" r="8255" b="0"/>
          <wp:wrapSquare wrapText="bothSides"/>
          <wp:docPr id="3" name="Billede 3" descr="https://sdfe.sdfewebh-spf01p.prod.sitad.dk/Nyhedsarkiv/PublishingImages/Faglig/Klimadatastyrel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dfe.sdfewebh-spf01p.prod.sitad.dk/Nyhedsarkiv/PublishingImages/Faglig/Klimadatastyrels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2045" cy="634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r w:rsidR="005842A1">
      <w:rPr>
        <w:b/>
        <w:noProof/>
        <w:lang w:eastAsia="da-DK"/>
      </w:rPr>
      <w:tab/>
    </w:r>
    <w:r w:rsidR="005842A1">
      <w:rPr>
        <w:b/>
        <w:noProof/>
        <w:lang w:eastAsia="da-DK"/>
      </w:rPr>
      <w:tab/>
    </w:r>
  </w:p>
  <w:p w:rsidR="005842A1" w:rsidRDefault="005842A1">
    <w:pPr>
      <w:pStyle w:val="Sidehoved"/>
      <w:rPr>
        <w:b/>
        <w:noProof/>
        <w:lang w:eastAsia="da-DK"/>
      </w:rPr>
    </w:pPr>
  </w:p>
  <w:p w:rsidR="008969C1" w:rsidRPr="005E3FC3" w:rsidRDefault="00177BFB" w:rsidP="005842A1">
    <w:pPr>
      <w:pStyle w:val="Sidehoved"/>
      <w:jc w:val="right"/>
      <w:rPr>
        <w:b/>
        <w:noProof/>
        <w:lang w:eastAsia="da-DK"/>
      </w:rPr>
    </w:pPr>
    <w:r>
      <w:rPr>
        <w:b/>
        <w:noProof/>
        <w:lang w:eastAsia="da-DK"/>
      </w:rPr>
      <w:tab/>
    </w:r>
    <w:r>
      <w:rPr>
        <w:b/>
        <w:noProof/>
        <w:lang w:eastAsia="da-DK"/>
      </w:rPr>
      <w:tab/>
      <w:t xml:space="preserve">  </w:t>
    </w:r>
    <w:r w:rsidR="00BC1318">
      <w:rPr>
        <w:b/>
        <w:noProof/>
        <w:lang w:eastAsia="da-DK"/>
      </w:rPr>
      <w:t>TAU</w:t>
    </w:r>
    <w:r>
      <w:rPr>
        <w:b/>
        <w:noProof/>
        <w:lang w:eastAsia="da-DK"/>
      </w:rPr>
      <w:t xml:space="preserve"> d. </w:t>
    </w:r>
    <w:r w:rsidR="00BC1318">
      <w:rPr>
        <w:b/>
        <w:noProof/>
        <w:lang w:eastAsia="da-DK"/>
      </w:rPr>
      <w:t>25</w:t>
    </w:r>
    <w:r>
      <w:rPr>
        <w:b/>
        <w:noProof/>
        <w:lang w:eastAsia="da-DK"/>
      </w:rPr>
      <w:t xml:space="preserve">. </w:t>
    </w:r>
    <w:r w:rsidR="00BC1318">
      <w:rPr>
        <w:b/>
        <w:noProof/>
        <w:lang w:eastAsia="da-DK"/>
      </w:rPr>
      <w:t>september</w:t>
    </w:r>
    <w:r>
      <w:rPr>
        <w:b/>
        <w:noProof/>
        <w:lang w:eastAsia="da-DK"/>
      </w:rPr>
      <w:t xml:space="preserve"> 202</w:t>
    </w:r>
    <w:r w:rsidR="00BC1318">
      <w:rPr>
        <w:b/>
        <w:noProof/>
        <w:lang w:eastAsia="da-DK"/>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31BED"/>
    <w:multiLevelType w:val="hybridMultilevel"/>
    <w:tmpl w:val="BB12530E"/>
    <w:lvl w:ilvl="0" w:tplc="0902144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82C7131"/>
    <w:multiLevelType w:val="multilevel"/>
    <w:tmpl w:val="6EC852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0B"/>
    <w:rsid w:val="00011B72"/>
    <w:rsid w:val="00022817"/>
    <w:rsid w:val="00036061"/>
    <w:rsid w:val="00052E80"/>
    <w:rsid w:val="00065C74"/>
    <w:rsid w:val="00071EE1"/>
    <w:rsid w:val="00086163"/>
    <w:rsid w:val="00093D64"/>
    <w:rsid w:val="00096B1E"/>
    <w:rsid w:val="000A08E2"/>
    <w:rsid w:val="000B41EC"/>
    <w:rsid w:val="000D7BA0"/>
    <w:rsid w:val="000E3AC9"/>
    <w:rsid w:val="00110084"/>
    <w:rsid w:val="0011517C"/>
    <w:rsid w:val="001250FC"/>
    <w:rsid w:val="00135F4E"/>
    <w:rsid w:val="00135FA2"/>
    <w:rsid w:val="00140C61"/>
    <w:rsid w:val="00164D3D"/>
    <w:rsid w:val="00177BFB"/>
    <w:rsid w:val="00193547"/>
    <w:rsid w:val="001E498A"/>
    <w:rsid w:val="001F64C1"/>
    <w:rsid w:val="00222DCA"/>
    <w:rsid w:val="00233364"/>
    <w:rsid w:val="002611C9"/>
    <w:rsid w:val="0027768F"/>
    <w:rsid w:val="002861AB"/>
    <w:rsid w:val="00296E6F"/>
    <w:rsid w:val="00297DFF"/>
    <w:rsid w:val="002A4EDA"/>
    <w:rsid w:val="002C135B"/>
    <w:rsid w:val="003059EE"/>
    <w:rsid w:val="0034007A"/>
    <w:rsid w:val="00347BCC"/>
    <w:rsid w:val="00352DBE"/>
    <w:rsid w:val="00364721"/>
    <w:rsid w:val="003976B0"/>
    <w:rsid w:val="003B31EC"/>
    <w:rsid w:val="003B5DBB"/>
    <w:rsid w:val="003B7D18"/>
    <w:rsid w:val="003D0E75"/>
    <w:rsid w:val="004002DA"/>
    <w:rsid w:val="00402E1B"/>
    <w:rsid w:val="004129C4"/>
    <w:rsid w:val="00413E19"/>
    <w:rsid w:val="00436E82"/>
    <w:rsid w:val="004456A7"/>
    <w:rsid w:val="004704DA"/>
    <w:rsid w:val="00491E68"/>
    <w:rsid w:val="004A0CFD"/>
    <w:rsid w:val="004B53D4"/>
    <w:rsid w:val="004D5CFB"/>
    <w:rsid w:val="004E2EED"/>
    <w:rsid w:val="004F1001"/>
    <w:rsid w:val="004F5C81"/>
    <w:rsid w:val="004F6E56"/>
    <w:rsid w:val="00502AFB"/>
    <w:rsid w:val="0052539C"/>
    <w:rsid w:val="00527652"/>
    <w:rsid w:val="005340A7"/>
    <w:rsid w:val="00535D99"/>
    <w:rsid w:val="00556827"/>
    <w:rsid w:val="00583115"/>
    <w:rsid w:val="005842A1"/>
    <w:rsid w:val="005901BB"/>
    <w:rsid w:val="005D1B29"/>
    <w:rsid w:val="005E3FC3"/>
    <w:rsid w:val="00604944"/>
    <w:rsid w:val="006202F5"/>
    <w:rsid w:val="00622FCD"/>
    <w:rsid w:val="00665F29"/>
    <w:rsid w:val="00667FF1"/>
    <w:rsid w:val="00674D05"/>
    <w:rsid w:val="006803EB"/>
    <w:rsid w:val="00681C07"/>
    <w:rsid w:val="00694A54"/>
    <w:rsid w:val="0069599A"/>
    <w:rsid w:val="006B7689"/>
    <w:rsid w:val="006D6210"/>
    <w:rsid w:val="006E4D5D"/>
    <w:rsid w:val="006E691D"/>
    <w:rsid w:val="006F3ECC"/>
    <w:rsid w:val="00721870"/>
    <w:rsid w:val="00724326"/>
    <w:rsid w:val="00735A67"/>
    <w:rsid w:val="007636C2"/>
    <w:rsid w:val="00773FA9"/>
    <w:rsid w:val="00775419"/>
    <w:rsid w:val="00786DB8"/>
    <w:rsid w:val="007B75E6"/>
    <w:rsid w:val="007D7217"/>
    <w:rsid w:val="007F438B"/>
    <w:rsid w:val="007F7484"/>
    <w:rsid w:val="00800E2B"/>
    <w:rsid w:val="00802C9E"/>
    <w:rsid w:val="00804D82"/>
    <w:rsid w:val="008176EC"/>
    <w:rsid w:val="0082390B"/>
    <w:rsid w:val="00835DC0"/>
    <w:rsid w:val="0083694E"/>
    <w:rsid w:val="00852392"/>
    <w:rsid w:val="008543DD"/>
    <w:rsid w:val="00856267"/>
    <w:rsid w:val="008959BC"/>
    <w:rsid w:val="008963E9"/>
    <w:rsid w:val="008969C1"/>
    <w:rsid w:val="008A2C80"/>
    <w:rsid w:val="008E6610"/>
    <w:rsid w:val="008F2666"/>
    <w:rsid w:val="008F54B5"/>
    <w:rsid w:val="00923F35"/>
    <w:rsid w:val="00940553"/>
    <w:rsid w:val="00941A73"/>
    <w:rsid w:val="009449EF"/>
    <w:rsid w:val="00964849"/>
    <w:rsid w:val="009656C1"/>
    <w:rsid w:val="00971513"/>
    <w:rsid w:val="009A3C98"/>
    <w:rsid w:val="009C4438"/>
    <w:rsid w:val="009D3FB5"/>
    <w:rsid w:val="00A223CB"/>
    <w:rsid w:val="00A46851"/>
    <w:rsid w:val="00A53376"/>
    <w:rsid w:val="00A53C43"/>
    <w:rsid w:val="00A854AD"/>
    <w:rsid w:val="00A9284C"/>
    <w:rsid w:val="00A97EC2"/>
    <w:rsid w:val="00AB0C78"/>
    <w:rsid w:val="00AB4885"/>
    <w:rsid w:val="00AC60EA"/>
    <w:rsid w:val="00B0187A"/>
    <w:rsid w:val="00B0453B"/>
    <w:rsid w:val="00B12E08"/>
    <w:rsid w:val="00B1566A"/>
    <w:rsid w:val="00B536E9"/>
    <w:rsid w:val="00B80EA0"/>
    <w:rsid w:val="00BA0FCB"/>
    <w:rsid w:val="00BC0B2C"/>
    <w:rsid w:val="00BC1318"/>
    <w:rsid w:val="00BC1C56"/>
    <w:rsid w:val="00BD2772"/>
    <w:rsid w:val="00BE7454"/>
    <w:rsid w:val="00C20E5C"/>
    <w:rsid w:val="00C4750C"/>
    <w:rsid w:val="00C651CC"/>
    <w:rsid w:val="00C76EC2"/>
    <w:rsid w:val="00CB3A7C"/>
    <w:rsid w:val="00CD48B3"/>
    <w:rsid w:val="00CD7252"/>
    <w:rsid w:val="00CF0A4B"/>
    <w:rsid w:val="00CF6D05"/>
    <w:rsid w:val="00D1257F"/>
    <w:rsid w:val="00D12E7B"/>
    <w:rsid w:val="00D25373"/>
    <w:rsid w:val="00D357CF"/>
    <w:rsid w:val="00D536C2"/>
    <w:rsid w:val="00D93447"/>
    <w:rsid w:val="00DA7419"/>
    <w:rsid w:val="00DC2214"/>
    <w:rsid w:val="00DD1186"/>
    <w:rsid w:val="00DE0419"/>
    <w:rsid w:val="00E452E8"/>
    <w:rsid w:val="00E65202"/>
    <w:rsid w:val="00E96EBA"/>
    <w:rsid w:val="00EB2424"/>
    <w:rsid w:val="00EB6E23"/>
    <w:rsid w:val="00EB76A7"/>
    <w:rsid w:val="00ED066E"/>
    <w:rsid w:val="00EE7838"/>
    <w:rsid w:val="00F126B7"/>
    <w:rsid w:val="00F3314C"/>
    <w:rsid w:val="00F714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iPriority w:val="99"/>
    <w:semiHidden/>
    <w:unhideWhenUsed/>
    <w:rsid w:val="0011517C"/>
    <w:pPr>
      <w:spacing w:line="240" w:lineRule="auto"/>
    </w:pPr>
    <w:rPr>
      <w:szCs w:val="20"/>
    </w:rPr>
  </w:style>
  <w:style w:type="character" w:customStyle="1" w:styleId="KommentartekstTegn">
    <w:name w:val="Kommentartekst Tegn"/>
    <w:basedOn w:val="Standardskrifttypeiafsnit"/>
    <w:link w:val="Kommentartekst"/>
    <w:uiPriority w:val="99"/>
    <w:semiHidden/>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Listeafsnit">
    <w:name w:val="List Paragraph"/>
    <w:basedOn w:val="Normal"/>
    <w:uiPriority w:val="34"/>
    <w:qFormat/>
    <w:rsid w:val="00BC1318"/>
    <w:pPr>
      <w:spacing w:line="240" w:lineRule="auto"/>
      <w:ind w:left="720"/>
    </w:pPr>
    <w:rPr>
      <w:rFonts w:ascii="Calibri" w:hAnsi="Calibri" w:cs="Calibri"/>
      <w:sz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166770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NW225VSDDT2D-2062917464-38</_dlc_DocId>
    <_dlc_DocIdUrl xmlns="1e908950-8a9e-406e-b8ad-29df7835d279">
      <Url>https://spx.ens.dk/fdp/_layouts/15/DocIdRedir.aspx?ID=NW225VSDDT2D-2062917464-38</Url>
      <Description>NW225VSDDT2D-2062917464-38</Description>
    </_dlc_DocIdUrl>
    <_dlc_DocIdPersistId xmlns="1e908950-8a9e-406e-b8ad-29df7835d279" xsi:nil="true"/>
  </documentManagement>
</p:properties>
</file>

<file path=customXml/itemProps1.xml><?xml version="1.0" encoding="utf-8"?>
<ds:datastoreItem xmlns:ds="http://schemas.openxmlformats.org/officeDocument/2006/customXml" ds:itemID="{6B8D7969-99CF-4939-B1AD-DE5418F559F7}">
  <ds:schemaRefs>
    <ds:schemaRef ds:uri="http://schemas.openxmlformats.org/officeDocument/2006/bibliography"/>
  </ds:schemaRefs>
</ds:datastoreItem>
</file>

<file path=customXml/itemProps2.xml><?xml version="1.0" encoding="utf-8"?>
<ds:datastoreItem xmlns:ds="http://schemas.openxmlformats.org/officeDocument/2006/customXml" ds:itemID="{9A8B96F0-13BB-405E-9F84-7AF18E7C17FB}"/>
</file>

<file path=customXml/itemProps3.xml><?xml version="1.0" encoding="utf-8"?>
<ds:datastoreItem xmlns:ds="http://schemas.openxmlformats.org/officeDocument/2006/customXml" ds:itemID="{A87557C9-2CA3-476F-9F04-4B8FADAEE4E8}"/>
</file>

<file path=customXml/itemProps4.xml><?xml version="1.0" encoding="utf-8"?>
<ds:datastoreItem xmlns:ds="http://schemas.openxmlformats.org/officeDocument/2006/customXml" ds:itemID="{C7A74A1F-3020-4AE4-B4E3-AF01184A6132}"/>
</file>

<file path=customXml/itemProps5.xml><?xml version="1.0" encoding="utf-8"?>
<ds:datastoreItem xmlns:ds="http://schemas.openxmlformats.org/officeDocument/2006/customXml" ds:itemID="{F04592F8-C3A1-4312-A7A8-9183041C5F49}"/>
</file>

<file path=docProps/app.xml><?xml version="1.0" encoding="utf-8"?>
<Properties xmlns="http://schemas.openxmlformats.org/officeDocument/2006/extended-properties" xmlns:vt="http://schemas.openxmlformats.org/officeDocument/2006/docPropsVTypes">
  <Template>91693c2d181a4387bc51fb616276d55a.dotx</Template>
  <TotalTime>0</TotalTime>
  <Pages>1</Pages>
  <Words>389</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Niels Andreas Nepper-Christensen</cp:lastModifiedBy>
  <cp:revision>3</cp:revision>
  <cp:lastPrinted>2023-11-01T09:14:00Z</cp:lastPrinted>
  <dcterms:created xsi:type="dcterms:W3CDTF">2024-09-23T06:46:00Z</dcterms:created>
  <dcterms:modified xsi:type="dcterms:W3CDTF">2024-09-23T08:51:00Z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0x010100391372B9CB940948847A2E3063809E0E</vt:lpwstr>
  </property>
  <property fmtid="{D5CDD505-2E9C-101B-9397-08002B2CF9AE}" pid="4" name="_dlc_DocIdItemGuid">
    <vt:lpwstr>967216af-151a-42e6-a0d9-68b760fdf151</vt:lpwstr>
  </property>
</Properties>
</file>